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D04A82" w:rsidRDefault="00ED5AC1">
      <w:pPr>
        <w:pStyle w:val="Title"/>
        <w:spacing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EPS Review of Personnel Actions</w:t>
      </w:r>
    </w:p>
    <w:p w14:paraId="00000002" w14:textId="77777777" w:rsidR="00D04A82" w:rsidRDefault="00ED5AC1">
      <w:pPr>
        <w:pStyle w:val="Heading1"/>
        <w:spacing w:line="240" w:lineRule="auto"/>
        <w:rPr>
          <w:rFonts w:ascii="Times New Roman" w:eastAsia="Times New Roman" w:hAnsi="Times New Roman" w:cs="Times New Roman"/>
          <w:color w:val="000000"/>
        </w:rPr>
      </w:pPr>
      <w:bookmarkStart w:id="0" w:name="_heading=h.u85oz97ldtfs" w:colFirst="0" w:colLast="0"/>
      <w:bookmarkEnd w:id="0"/>
      <w:r>
        <w:rPr>
          <w:rFonts w:ascii="Times New Roman" w:eastAsia="Times New Roman" w:hAnsi="Times New Roman" w:cs="Times New Roman"/>
          <w:color w:val="000000"/>
        </w:rPr>
        <w:t>Purpose</w:t>
      </w:r>
    </w:p>
    <w:p w14:paraId="00000003" w14:textId="77777777" w:rsidR="00D04A82" w:rsidRDefault="00ED5AC1">
      <w:p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This document provides an administrative framework for managing requests for reviews of certain Exempt Professional Staff (“EPS”) personnel actions and supplements the provisions of the EPS Review of Personnel Policy 602.23. For assistance in interpreting this document, contact Employee Relations in the Office of Human Resources (“HR”).</w:t>
      </w:r>
    </w:p>
    <w:p w14:paraId="00000004" w14:textId="77777777" w:rsidR="00D04A82" w:rsidRDefault="00D04A82">
      <w:pPr>
        <w:spacing w:line="240" w:lineRule="auto"/>
        <w:rPr>
          <w:rFonts w:ascii="Times New Roman" w:eastAsia="Times New Roman" w:hAnsi="Times New Roman" w:cs="Times New Roman"/>
          <w:color w:val="000000"/>
        </w:rPr>
      </w:pPr>
    </w:p>
    <w:p w14:paraId="00000005" w14:textId="77777777" w:rsidR="00D04A82" w:rsidRDefault="00ED5AC1">
      <w:pPr>
        <w:pStyle w:val="Heading1"/>
        <w:spacing w:before="240" w:after="240" w:line="240" w:lineRule="auto"/>
        <w:rPr>
          <w:rFonts w:ascii="Times New Roman" w:eastAsia="Times New Roman" w:hAnsi="Times New Roman" w:cs="Times New Roman"/>
          <w:color w:val="000000"/>
        </w:rPr>
      </w:pPr>
      <w:bookmarkStart w:id="1" w:name="_heading=h.yxmgppelwfhf" w:colFirst="0" w:colLast="0"/>
      <w:bookmarkEnd w:id="1"/>
      <w:r>
        <w:rPr>
          <w:rFonts w:ascii="Times New Roman" w:eastAsia="Times New Roman" w:hAnsi="Times New Roman" w:cs="Times New Roman"/>
          <w:color w:val="000000"/>
        </w:rPr>
        <w:t>Definitions</w:t>
      </w:r>
    </w:p>
    <w:p w14:paraId="00000006" w14:textId="77777777" w:rsidR="00D04A82" w:rsidRDefault="00ED5AC1">
      <w:pPr>
        <w:spacing w:after="200" w:line="240"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Adverse Employment Action</w:t>
      </w:r>
      <w:r>
        <w:rPr>
          <w:rFonts w:ascii="Times New Roman" w:eastAsia="Times New Roman" w:hAnsi="Times New Roman" w:cs="Times New Roman"/>
          <w:color w:val="000000"/>
        </w:rPr>
        <w:t xml:space="preserve"> is any action taken by an administrator in a supervisory role over the employee that materially affects the compensation, terms, conditions, or privileges of employment. </w:t>
      </w:r>
    </w:p>
    <w:p w14:paraId="00000007" w14:textId="77777777" w:rsidR="00D04A82" w:rsidRDefault="00ED5AC1">
      <w:pPr>
        <w:spacing w:after="200" w:line="240"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Requestor</w:t>
      </w:r>
      <w:r>
        <w:rPr>
          <w:rFonts w:ascii="Times New Roman" w:eastAsia="Times New Roman" w:hAnsi="Times New Roman" w:cs="Times New Roman"/>
          <w:color w:val="000000"/>
        </w:rPr>
        <w:t xml:space="preserve"> is the current or former EPS employee requesting a review of a personnel action.</w:t>
      </w:r>
    </w:p>
    <w:p w14:paraId="00000008" w14:textId="77777777" w:rsidR="00D04A82" w:rsidRDefault="00ED5AC1">
      <w:pPr>
        <w:spacing w:after="200" w:line="240"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University Respondent</w:t>
      </w:r>
      <w:r>
        <w:rPr>
          <w:rFonts w:ascii="Times New Roman" w:eastAsia="Times New Roman" w:hAnsi="Times New Roman" w:cs="Times New Roman"/>
          <w:color w:val="000000"/>
        </w:rPr>
        <w:t xml:space="preserve"> is generally the person in the supervisory chain of the employee who</w:t>
      </w:r>
      <w:r>
        <w:t xml:space="preserve"> </w:t>
      </w:r>
      <w:r>
        <w:rPr>
          <w:rFonts w:ascii="Times New Roman" w:eastAsia="Times New Roman" w:hAnsi="Times New Roman" w:cs="Times New Roman"/>
          <w:color w:val="000000"/>
        </w:rPr>
        <w:t>discontinued, terminated, discharged, or took the Adverse Employment Action against the Requestor and who is able to take action to remedy the matter. Human Resources will determine the appropriate University Respondent.</w:t>
      </w:r>
    </w:p>
    <w:p w14:paraId="00000009" w14:textId="77777777" w:rsidR="00D04A82" w:rsidRDefault="00D04A82">
      <w:pPr>
        <w:rPr>
          <w:rFonts w:ascii="Times New Roman" w:eastAsia="Times New Roman" w:hAnsi="Times New Roman" w:cs="Times New Roman"/>
          <w:color w:val="000000"/>
        </w:rPr>
      </w:pPr>
    </w:p>
    <w:p w14:paraId="0000000A" w14:textId="77777777" w:rsidR="00D04A82" w:rsidRDefault="00ED5AC1">
      <w:pPr>
        <w:pStyle w:val="Heading1"/>
        <w:spacing w:before="0" w:line="240" w:lineRule="auto"/>
        <w:rPr>
          <w:rFonts w:ascii="Times New Roman" w:eastAsia="Times New Roman" w:hAnsi="Times New Roman" w:cs="Times New Roman"/>
          <w:color w:val="000000"/>
        </w:rPr>
      </w:pPr>
      <w:bookmarkStart w:id="2" w:name="_heading=h.7qnpo4g007yi" w:colFirst="0" w:colLast="0"/>
      <w:bookmarkEnd w:id="2"/>
      <w:r>
        <w:rPr>
          <w:rFonts w:ascii="Times New Roman" w:eastAsia="Times New Roman" w:hAnsi="Times New Roman" w:cs="Times New Roman"/>
          <w:color w:val="000000"/>
        </w:rPr>
        <w:t>Step 1: Requesting a Review of Personnel Actions</w:t>
      </w:r>
    </w:p>
    <w:p w14:paraId="0000000B" w14:textId="77777777" w:rsidR="00D04A82" w:rsidRDefault="00D04A82">
      <w:pPr>
        <w:spacing w:line="240" w:lineRule="auto"/>
        <w:rPr>
          <w:rFonts w:ascii="Times New Roman" w:eastAsia="Times New Roman" w:hAnsi="Times New Roman" w:cs="Times New Roman"/>
          <w:color w:val="000000"/>
        </w:rPr>
      </w:pPr>
    </w:p>
    <w:p w14:paraId="0000000C" w14:textId="77777777" w:rsidR="00D04A82" w:rsidRDefault="00ED5AC1">
      <w:p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 request for review must be filed by submitting a completed Request for Review Form, within fourteen (14) calendar days of the action being reviewed. If the deadline falls on a weekend or a University holiday, the deadline will be the next business day following the weekend or holiday.</w:t>
      </w:r>
    </w:p>
    <w:p w14:paraId="0000000D" w14:textId="77777777" w:rsidR="00D04A82" w:rsidRDefault="00ED5AC1">
      <w:pPr>
        <w:pStyle w:val="Heading1"/>
        <w:spacing w:line="240" w:lineRule="auto"/>
        <w:rPr>
          <w:rFonts w:ascii="Times New Roman" w:eastAsia="Times New Roman" w:hAnsi="Times New Roman" w:cs="Times New Roman"/>
          <w:color w:val="000000"/>
        </w:rPr>
      </w:pPr>
      <w:bookmarkStart w:id="3" w:name="_heading=h.ebk2hincg63w" w:colFirst="0" w:colLast="0"/>
      <w:bookmarkEnd w:id="3"/>
      <w:r>
        <w:rPr>
          <w:rFonts w:ascii="Times New Roman" w:eastAsia="Times New Roman" w:hAnsi="Times New Roman" w:cs="Times New Roman"/>
          <w:color w:val="000000"/>
        </w:rPr>
        <w:t>Step 2: Initial Review</w:t>
      </w:r>
    </w:p>
    <w:p w14:paraId="0000000E" w14:textId="77777777" w:rsidR="00D04A82" w:rsidRDefault="00ED5AC1">
      <w:pPr>
        <w:spacing w:after="12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HR will conduct an initial review of the request to determine if the request is timely and alleges a reviewable </w:t>
      </w:r>
      <w:r>
        <w:rPr>
          <w:rFonts w:ascii="Times New Roman" w:eastAsia="Times New Roman" w:hAnsi="Times New Roman" w:cs="Times New Roman"/>
        </w:rPr>
        <w:t>Adverse Employment A</w:t>
      </w:r>
      <w:r>
        <w:rPr>
          <w:rFonts w:ascii="Times New Roman" w:eastAsia="Times New Roman" w:hAnsi="Times New Roman" w:cs="Times New Roman"/>
          <w:color w:val="000000"/>
        </w:rPr>
        <w:t>ction. HR may consult with appropriate University officials and campus units during the initial review to assist in determining eligibility. For requests alleging a violation of subsection III.D. of Section 300.1.1 of the UNC Policy Manual</w:t>
      </w:r>
      <w:r>
        <w:rPr>
          <w:rFonts w:ascii="Times New Roman" w:eastAsia="Times New Roman" w:hAnsi="Times New Roman" w:cs="Times New Roman"/>
        </w:rPr>
        <w:t>, the</w:t>
      </w:r>
      <w:r>
        <w:rPr>
          <w:rFonts w:ascii="Times New Roman" w:eastAsia="Times New Roman" w:hAnsi="Times New Roman" w:cs="Times New Roman"/>
          <w:color w:val="000000"/>
        </w:rPr>
        <w:t xml:space="preserve"> Office of Access &amp; Opportunity: Equal Opportunity (“EO”) will conduct a review to determine if the allegations, if taken as true, qualify as a reviewable Adverse Employment Action.</w:t>
      </w:r>
    </w:p>
    <w:p w14:paraId="0000000F" w14:textId="77777777" w:rsidR="00D04A82" w:rsidRDefault="00ED5AC1">
      <w:pPr>
        <w:spacing w:after="12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During the review, HR will determine the appropriate University Respondent.  HR may consult with the Requestor on possible alternative dispute resolutions as appropriate for the situation.</w:t>
      </w:r>
    </w:p>
    <w:p w14:paraId="00000010" w14:textId="77777777" w:rsidR="00D04A82" w:rsidRDefault="00ED5AC1">
      <w:pPr>
        <w:numPr>
          <w:ilvl w:val="0"/>
          <w:numId w:val="2"/>
        </w:numPr>
        <w:spacing w:after="200" w:line="240" w:lineRule="auto"/>
        <w:rPr>
          <w:rFonts w:ascii="Times New Roman" w:eastAsia="Times New Roman" w:hAnsi="Times New Roman" w:cs="Times New Roman"/>
        </w:rPr>
      </w:pPr>
      <w:r>
        <w:rPr>
          <w:rFonts w:ascii="Times New Roman" w:eastAsia="Times New Roman" w:hAnsi="Times New Roman" w:cs="Times New Roman"/>
          <w:color w:val="000000"/>
        </w:rPr>
        <w:t xml:space="preserve">If </w:t>
      </w:r>
      <w:r>
        <w:rPr>
          <w:rFonts w:ascii="Times New Roman" w:eastAsia="Times New Roman" w:hAnsi="Times New Roman" w:cs="Times New Roman"/>
        </w:rPr>
        <w:t xml:space="preserve">HR determines the </w:t>
      </w:r>
      <w:r>
        <w:rPr>
          <w:rFonts w:ascii="Times New Roman" w:eastAsia="Times New Roman" w:hAnsi="Times New Roman" w:cs="Times New Roman"/>
          <w:color w:val="000000"/>
        </w:rPr>
        <w:t xml:space="preserve">request is </w:t>
      </w:r>
      <w:r>
        <w:rPr>
          <w:rFonts w:ascii="Times New Roman" w:eastAsia="Times New Roman" w:hAnsi="Times New Roman" w:cs="Times New Roman"/>
        </w:rPr>
        <w:t>filed timely and alleges a reviewable Adverse Employment Action</w:t>
      </w:r>
      <w:r>
        <w:rPr>
          <w:rFonts w:ascii="Times New Roman" w:eastAsia="Times New Roman" w:hAnsi="Times New Roman" w:cs="Times New Roman"/>
          <w:color w:val="000000"/>
        </w:rPr>
        <w:t xml:space="preserve">, HR will notify the Requestor and University Respondent </w:t>
      </w:r>
      <w:r>
        <w:rPr>
          <w:rFonts w:ascii="Times New Roman" w:eastAsia="Times New Roman" w:hAnsi="Times New Roman" w:cs="Times New Roman"/>
        </w:rPr>
        <w:t xml:space="preserve">of such </w:t>
      </w:r>
      <w:r>
        <w:rPr>
          <w:rFonts w:ascii="Times New Roman" w:eastAsia="Times New Roman" w:hAnsi="Times New Roman" w:cs="Times New Roman"/>
          <w:color w:val="000000"/>
        </w:rPr>
        <w:t xml:space="preserve">within fourteen (14) calendar days of receipt of the request in writing. Both parties will be advised of next steps depending on the nature of the allegations being made. </w:t>
      </w:r>
    </w:p>
    <w:p w14:paraId="00000011" w14:textId="77777777" w:rsidR="00D04A82" w:rsidRDefault="00ED5AC1">
      <w:pPr>
        <w:numPr>
          <w:ilvl w:val="0"/>
          <w:numId w:val="2"/>
        </w:numPr>
        <w:spacing w:after="200" w:line="240" w:lineRule="auto"/>
        <w:rPr>
          <w:rFonts w:ascii="Times New Roman" w:eastAsia="Times New Roman" w:hAnsi="Times New Roman" w:cs="Times New Roman"/>
        </w:rPr>
      </w:pPr>
      <w:r>
        <w:rPr>
          <w:rFonts w:ascii="Times New Roman" w:eastAsia="Times New Roman" w:hAnsi="Times New Roman" w:cs="Times New Roman"/>
        </w:rPr>
        <w:lastRenderedPageBreak/>
        <w:t>If HR determines the request is not filed timely or does not allege a reviewable Adverse Employment Action</w:t>
      </w:r>
      <w:r>
        <w:rPr>
          <w:rFonts w:ascii="Times New Roman" w:eastAsia="Times New Roman" w:hAnsi="Times New Roman" w:cs="Times New Roman"/>
          <w:color w:val="000000"/>
        </w:rPr>
        <w:t xml:space="preserve">, HR will notify the Requestor </w:t>
      </w:r>
      <w:r>
        <w:rPr>
          <w:rFonts w:ascii="Times New Roman" w:eastAsia="Times New Roman" w:hAnsi="Times New Roman" w:cs="Times New Roman"/>
        </w:rPr>
        <w:t xml:space="preserve">of such </w:t>
      </w:r>
      <w:r>
        <w:rPr>
          <w:rFonts w:ascii="Times New Roman" w:eastAsia="Times New Roman" w:hAnsi="Times New Roman" w:cs="Times New Roman"/>
          <w:color w:val="000000"/>
        </w:rPr>
        <w:t xml:space="preserve">within fourteen (14) calendar days of receipt of the request in writing, and the matter will be closed without any right to appeal. </w:t>
      </w:r>
    </w:p>
    <w:p w14:paraId="00000012" w14:textId="77777777" w:rsidR="00D04A82" w:rsidRDefault="00ED5AC1">
      <w:pPr>
        <w:pStyle w:val="Heading1"/>
        <w:widowControl w:val="0"/>
        <w:spacing w:line="240" w:lineRule="auto"/>
        <w:rPr>
          <w:rFonts w:ascii="Times New Roman" w:eastAsia="Times New Roman" w:hAnsi="Times New Roman" w:cs="Times New Roman"/>
          <w:color w:val="000000"/>
        </w:rPr>
      </w:pPr>
      <w:bookmarkStart w:id="4" w:name="_heading=h.x5duuao48mju" w:colFirst="0" w:colLast="0"/>
      <w:bookmarkEnd w:id="4"/>
      <w:r>
        <w:rPr>
          <w:rFonts w:ascii="Times New Roman" w:eastAsia="Times New Roman" w:hAnsi="Times New Roman" w:cs="Times New Roman"/>
          <w:color w:val="000000"/>
        </w:rPr>
        <w:t>Step 3: EEO Investigation</w:t>
      </w:r>
    </w:p>
    <w:p w14:paraId="00000013" w14:textId="77777777" w:rsidR="00D04A82" w:rsidRDefault="00ED5AC1">
      <w:pPr>
        <w:spacing w:after="2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An EEO Investigation is an internal process for addressing allegations of </w:t>
      </w:r>
      <w:r>
        <w:rPr>
          <w:rFonts w:ascii="Times New Roman" w:eastAsia="Times New Roman" w:hAnsi="Times New Roman" w:cs="Times New Roman"/>
        </w:rPr>
        <w:t>subsection III.D. of Section 300.1.1 of the UNC Policy Manual</w:t>
      </w:r>
      <w:r>
        <w:rPr>
          <w:rFonts w:ascii="Times New Roman" w:eastAsia="Times New Roman" w:hAnsi="Times New Roman" w:cs="Times New Roman"/>
          <w:color w:val="000000"/>
        </w:rPr>
        <w:t xml:space="preserve"> that may facilitate a resolution prior to proceeding with a hearing. Such Requests for Reviews will be referred to EO to be addressed in accordance with </w:t>
      </w:r>
      <w:hyperlink r:id="rId8">
        <w:r>
          <w:rPr>
            <w:rFonts w:ascii="Times New Roman" w:eastAsia="Times New Roman" w:hAnsi="Times New Roman" w:cs="Times New Roman"/>
            <w:color w:val="0000FF"/>
            <w:u w:val="single"/>
          </w:rPr>
          <w:t>EO’s applicable procedures</w:t>
        </w:r>
      </w:hyperlink>
      <w:r>
        <w:rPr>
          <w:rFonts w:ascii="Times New Roman" w:eastAsia="Times New Roman" w:hAnsi="Times New Roman" w:cs="Times New Roman"/>
          <w:color w:val="000000"/>
        </w:rPr>
        <w:t>.</w:t>
      </w:r>
    </w:p>
    <w:p w14:paraId="00000014" w14:textId="77777777" w:rsidR="00D04A82" w:rsidRDefault="00ED5AC1">
      <w:pPr>
        <w:spacing w:before="240" w:after="2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Upon completion of an </w:t>
      </w:r>
      <w:r>
        <w:rPr>
          <w:rFonts w:ascii="Times New Roman" w:eastAsia="Times New Roman" w:hAnsi="Times New Roman" w:cs="Times New Roman"/>
        </w:rPr>
        <w:t>EEO I</w:t>
      </w:r>
      <w:r>
        <w:rPr>
          <w:rFonts w:ascii="Times New Roman" w:eastAsia="Times New Roman" w:hAnsi="Times New Roman" w:cs="Times New Roman"/>
          <w:color w:val="000000"/>
        </w:rPr>
        <w:t xml:space="preserve">nvestigation, a written summary of the findings will be provided to the Requestor and respondent named in the </w:t>
      </w:r>
      <w:r>
        <w:rPr>
          <w:rFonts w:ascii="Times New Roman" w:eastAsia="Times New Roman" w:hAnsi="Times New Roman" w:cs="Times New Roman"/>
        </w:rPr>
        <w:t>EEO I</w:t>
      </w:r>
      <w:r>
        <w:rPr>
          <w:rFonts w:ascii="Times New Roman" w:eastAsia="Times New Roman" w:hAnsi="Times New Roman" w:cs="Times New Roman"/>
          <w:color w:val="000000"/>
        </w:rPr>
        <w:t xml:space="preserve">nvestigation, which may be different than the University Respondent identified for the review. The final investigative report will be provided to HR. </w:t>
      </w:r>
    </w:p>
    <w:p w14:paraId="00000015" w14:textId="77777777" w:rsidR="00D04A82" w:rsidRDefault="00ED5AC1">
      <w:pPr>
        <w:numPr>
          <w:ilvl w:val="0"/>
          <w:numId w:val="1"/>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color w:val="000000"/>
        </w:rPr>
        <w:t xml:space="preserve">If allegations of a Policy violation </w:t>
      </w:r>
      <w:r>
        <w:rPr>
          <w:rFonts w:ascii="Times New Roman" w:eastAsia="Times New Roman" w:hAnsi="Times New Roman" w:cs="Times New Roman"/>
          <w:b/>
          <w:bCs/>
          <w:color w:val="000000"/>
        </w:rPr>
        <w:t>are</w:t>
      </w:r>
      <w:r>
        <w:rPr>
          <w:rFonts w:ascii="Times New Roman" w:eastAsia="Times New Roman" w:hAnsi="Times New Roman" w:cs="Times New Roman"/>
          <w:color w:val="000000"/>
        </w:rPr>
        <w:t xml:space="preserve"> substantiated, the EEO Officer will inform HR in writing regarding the conclusions of the </w:t>
      </w:r>
      <w:r>
        <w:rPr>
          <w:rFonts w:ascii="Times New Roman" w:eastAsia="Times New Roman" w:hAnsi="Times New Roman" w:cs="Times New Roman"/>
        </w:rPr>
        <w:t>EEO I</w:t>
      </w:r>
      <w:r>
        <w:rPr>
          <w:rFonts w:ascii="Times New Roman" w:eastAsia="Times New Roman" w:hAnsi="Times New Roman" w:cs="Times New Roman"/>
          <w:color w:val="000000"/>
        </w:rPr>
        <w:t>nvestigation. Next steps will be communicated to the Requestor.</w:t>
      </w:r>
    </w:p>
    <w:p w14:paraId="00000016" w14:textId="77777777" w:rsidR="00D04A82" w:rsidRDefault="00ED5AC1">
      <w:pPr>
        <w:numPr>
          <w:ilvl w:val="0"/>
          <w:numId w:val="1"/>
        </w:numPr>
        <w:spacing w:before="200" w:after="240" w:line="240" w:lineRule="auto"/>
        <w:rPr>
          <w:rFonts w:ascii="Times New Roman" w:eastAsia="Times New Roman" w:hAnsi="Times New Roman" w:cs="Times New Roman"/>
        </w:rPr>
      </w:pPr>
      <w:r>
        <w:rPr>
          <w:rFonts w:ascii="Times New Roman" w:eastAsia="Times New Roman" w:hAnsi="Times New Roman" w:cs="Times New Roman"/>
          <w:color w:val="000000"/>
        </w:rPr>
        <w:t xml:space="preserve">If allegations of a Policy violation </w:t>
      </w:r>
      <w:r>
        <w:rPr>
          <w:rFonts w:ascii="Times New Roman" w:eastAsia="Times New Roman" w:hAnsi="Times New Roman" w:cs="Times New Roman"/>
          <w:b/>
          <w:bCs/>
          <w:color w:val="000000"/>
        </w:rPr>
        <w:t>are not</w:t>
      </w:r>
      <w:r>
        <w:rPr>
          <w:rFonts w:ascii="Times New Roman" w:eastAsia="Times New Roman" w:hAnsi="Times New Roman" w:cs="Times New Roman"/>
          <w:color w:val="000000"/>
        </w:rPr>
        <w:t xml:space="preserve"> substantiated, the EEO Officer will inform HR and the Requestor in writing regarding the conclusions of the </w:t>
      </w:r>
      <w:r>
        <w:rPr>
          <w:rFonts w:ascii="Times New Roman" w:eastAsia="Times New Roman" w:hAnsi="Times New Roman" w:cs="Times New Roman"/>
        </w:rPr>
        <w:t>EEO I</w:t>
      </w:r>
      <w:r>
        <w:rPr>
          <w:rFonts w:ascii="Times New Roman" w:eastAsia="Times New Roman" w:hAnsi="Times New Roman" w:cs="Times New Roman"/>
          <w:color w:val="000000"/>
        </w:rPr>
        <w:t>nvestigation. Thereafter, the Requestor must communicate their desire to continue with the process in writing to HR within five (5) calendar days from receipt of the summary of findings, or the matter will be considered resolved.</w:t>
      </w:r>
    </w:p>
    <w:p w14:paraId="00000017" w14:textId="77777777" w:rsidR="00D04A82" w:rsidRDefault="00ED5AC1">
      <w:pPr>
        <w:pStyle w:val="Heading1"/>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Step 4: University Hearing</w:t>
      </w:r>
    </w:p>
    <w:p w14:paraId="00000018" w14:textId="2ED2706D" w:rsidR="00D04A82" w:rsidRDefault="00ED5AC1">
      <w:pPr>
        <w:spacing w:after="200" w:line="240" w:lineRule="auto"/>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 xml:space="preserve">A hearing is an internal effort on the part of the University to address a reviewable </w:t>
      </w:r>
      <w:r>
        <w:rPr>
          <w:rFonts w:ascii="Times New Roman" w:eastAsia="Times New Roman" w:hAnsi="Times New Roman" w:cs="Times New Roman"/>
          <w:highlight w:val="white"/>
        </w:rPr>
        <w:t>Adverse Employment A</w:t>
      </w:r>
      <w:r>
        <w:rPr>
          <w:rFonts w:ascii="Times New Roman" w:eastAsia="Times New Roman" w:hAnsi="Times New Roman" w:cs="Times New Roman"/>
          <w:color w:val="000000"/>
          <w:highlight w:val="white"/>
        </w:rPr>
        <w:t xml:space="preserve">ction and is not a formal legal or judicial hearing. </w:t>
      </w:r>
      <w:r>
        <w:rPr>
          <w:rFonts w:ascii="Times New Roman" w:eastAsia="Times New Roman" w:hAnsi="Times New Roman" w:cs="Times New Roman"/>
          <w:color w:val="000000"/>
        </w:rPr>
        <w:t xml:space="preserve">HR will notify the Requestor of the opportunity to present the request orally to a hearing panel. HR will coordinate the hearing in accordance with </w:t>
      </w:r>
      <w:r w:rsidRPr="00021440">
        <w:rPr>
          <w:rFonts w:ascii="Times New Roman" w:eastAsia="Times New Roman" w:hAnsi="Times New Roman" w:cs="Times New Roman"/>
        </w:rPr>
        <w:t>HR’s Staff Hearing Procedures</w:t>
      </w:r>
      <w:r>
        <w:rPr>
          <w:rFonts w:ascii="Times New Roman" w:eastAsia="Times New Roman" w:hAnsi="Times New Roman" w:cs="Times New Roman"/>
          <w:color w:val="000000"/>
        </w:rPr>
        <w:t xml:space="preserve">. </w:t>
      </w:r>
    </w:p>
    <w:sectPr w:rsidR="00D04A82">
      <w:footerReference w:type="default" r:id="rId9"/>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C8805" w14:textId="77777777" w:rsidR="00CD593F" w:rsidRDefault="00CD593F">
      <w:pPr>
        <w:spacing w:line="240" w:lineRule="auto"/>
      </w:pPr>
      <w:r>
        <w:separator/>
      </w:r>
    </w:p>
  </w:endnote>
  <w:endnote w:type="continuationSeparator" w:id="0">
    <w:p w14:paraId="3A83028F" w14:textId="77777777" w:rsidR="00CD593F" w:rsidRDefault="00CD59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FF552CA1-630A-41EE-99DD-C12D007C4683}"/>
  </w:font>
  <w:font w:name="Cambria">
    <w:panose1 w:val="02040503050406030204"/>
    <w:charset w:val="00"/>
    <w:family w:val="roman"/>
    <w:pitch w:val="variable"/>
    <w:sig w:usb0="E00006FF" w:usb1="420024FF" w:usb2="02000000" w:usb3="00000000" w:csb0="0000019F" w:csb1="00000000"/>
    <w:embedRegular r:id="rId2" w:fontKey="{38B8DE59-E99A-47FE-8125-5934648BFB5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9" w14:textId="77777777" w:rsidR="00D04A82" w:rsidRDefault="00ED5AC1">
    <w:pPr>
      <w:spacing w:before="200" w:after="20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Updated 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0A4BF" w14:textId="77777777" w:rsidR="00CD593F" w:rsidRDefault="00CD593F">
      <w:pPr>
        <w:spacing w:line="240" w:lineRule="auto"/>
      </w:pPr>
      <w:r>
        <w:separator/>
      </w:r>
    </w:p>
  </w:footnote>
  <w:footnote w:type="continuationSeparator" w:id="0">
    <w:p w14:paraId="714E3CA9" w14:textId="77777777" w:rsidR="00CD593F" w:rsidRDefault="00CD593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CE7E58"/>
    <w:multiLevelType w:val="multilevel"/>
    <w:tmpl w:val="9DF8D908"/>
    <w:lvl w:ilvl="0">
      <w:start w:val="1"/>
      <w:numFmt w:val="bullet"/>
      <w:lvlText w:val="●"/>
      <w:lvlJc w:val="left"/>
      <w:pPr>
        <w:ind w:left="720" w:hanging="360"/>
      </w:pPr>
      <w:rPr>
        <w:color w:val="000000"/>
        <w:u w:val="none"/>
      </w:rPr>
    </w:lvl>
    <w:lvl w:ilvl="1">
      <w:start w:val="1"/>
      <w:numFmt w:val="bullet"/>
      <w:lvlText w:val="○"/>
      <w:lvlJc w:val="left"/>
      <w:pPr>
        <w:ind w:left="1440" w:hanging="360"/>
      </w:pPr>
      <w:rPr>
        <w:color w:val="FFCC00"/>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62B5A0F"/>
    <w:multiLevelType w:val="multilevel"/>
    <w:tmpl w:val="59D83A5C"/>
    <w:lvl w:ilvl="0">
      <w:start w:val="1"/>
      <w:numFmt w:val="bullet"/>
      <w:lvlText w:val="●"/>
      <w:lvlJc w:val="left"/>
      <w:pPr>
        <w:ind w:left="720" w:hanging="360"/>
      </w:pPr>
      <w:rPr>
        <w:color w:val="000000"/>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2067293993">
    <w:abstractNumId w:val="1"/>
  </w:num>
  <w:num w:numId="2" w16cid:durableId="1272395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A82"/>
    <w:rsid w:val="00021440"/>
    <w:rsid w:val="002F5949"/>
    <w:rsid w:val="008F7217"/>
    <w:rsid w:val="00BC1DB6"/>
    <w:rsid w:val="00CD593F"/>
    <w:rsid w:val="00D04A82"/>
    <w:rsid w:val="00ED5AC1"/>
    <w:rsid w:val="00F53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DA2B50-0388-4E5E-A4A1-2CEB52332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Revision">
    <w:name w:val="Revision"/>
    <w:hidden/>
    <w:uiPriority w:val="99"/>
    <w:semiHidden/>
    <w:rsid w:val="00B5172D"/>
    <w:pPr>
      <w:spacing w:line="240" w:lineRule="auto"/>
    </w:pPr>
  </w:style>
  <w:style w:type="character" w:styleId="CommentReference">
    <w:name w:val="annotation reference"/>
    <w:basedOn w:val="DefaultParagraphFont"/>
    <w:uiPriority w:val="99"/>
    <w:semiHidden/>
    <w:unhideWhenUsed/>
    <w:rsid w:val="00B5172D"/>
    <w:rPr>
      <w:sz w:val="16"/>
      <w:szCs w:val="16"/>
    </w:rPr>
  </w:style>
  <w:style w:type="paragraph" w:styleId="CommentText">
    <w:name w:val="annotation text"/>
    <w:basedOn w:val="Normal"/>
    <w:link w:val="CommentTextChar"/>
    <w:uiPriority w:val="99"/>
    <w:unhideWhenUsed/>
    <w:rsid w:val="00B5172D"/>
    <w:pPr>
      <w:spacing w:line="240" w:lineRule="auto"/>
    </w:pPr>
    <w:rPr>
      <w:sz w:val="20"/>
      <w:szCs w:val="20"/>
    </w:rPr>
  </w:style>
  <w:style w:type="character" w:customStyle="1" w:styleId="CommentTextChar">
    <w:name w:val="Comment Text Char"/>
    <w:basedOn w:val="DefaultParagraphFont"/>
    <w:link w:val="CommentText"/>
    <w:uiPriority w:val="99"/>
    <w:rsid w:val="00B5172D"/>
    <w:rPr>
      <w:sz w:val="20"/>
      <w:szCs w:val="20"/>
    </w:rPr>
  </w:style>
  <w:style w:type="paragraph" w:styleId="CommentSubject">
    <w:name w:val="annotation subject"/>
    <w:basedOn w:val="CommentText"/>
    <w:next w:val="CommentText"/>
    <w:link w:val="CommentSubjectChar"/>
    <w:uiPriority w:val="99"/>
    <w:semiHidden/>
    <w:unhideWhenUsed/>
    <w:rsid w:val="00B5172D"/>
    <w:rPr>
      <w:b/>
      <w:bCs/>
    </w:rPr>
  </w:style>
  <w:style w:type="character" w:customStyle="1" w:styleId="CommentSubjectChar">
    <w:name w:val="Comment Subject Char"/>
    <w:basedOn w:val="CommentTextChar"/>
    <w:link w:val="CommentSubject"/>
    <w:uiPriority w:val="99"/>
    <w:semiHidden/>
    <w:rsid w:val="00B5172D"/>
    <w:rPr>
      <w:b/>
      <w:bCs/>
      <w:sz w:val="20"/>
      <w:szCs w:val="20"/>
    </w:rPr>
  </w:style>
  <w:style w:type="paragraph" w:styleId="ListParagraph">
    <w:name w:val="List Paragraph"/>
    <w:basedOn w:val="Normal"/>
    <w:uiPriority w:val="34"/>
    <w:qFormat/>
    <w:rsid w:val="005843E0"/>
    <w:pPr>
      <w:ind w:left="720"/>
      <w:contextualSpacing/>
    </w:pPr>
  </w:style>
  <w:style w:type="paragraph" w:styleId="Header">
    <w:name w:val="header"/>
    <w:basedOn w:val="Normal"/>
    <w:link w:val="HeaderChar"/>
    <w:uiPriority w:val="99"/>
    <w:unhideWhenUsed/>
    <w:rsid w:val="00F453F9"/>
    <w:pPr>
      <w:tabs>
        <w:tab w:val="center" w:pos="4680"/>
        <w:tab w:val="right" w:pos="9360"/>
      </w:tabs>
      <w:spacing w:line="240" w:lineRule="auto"/>
    </w:pPr>
  </w:style>
  <w:style w:type="character" w:customStyle="1" w:styleId="HeaderChar">
    <w:name w:val="Header Char"/>
    <w:basedOn w:val="DefaultParagraphFont"/>
    <w:link w:val="Header"/>
    <w:uiPriority w:val="99"/>
    <w:rsid w:val="00F453F9"/>
  </w:style>
  <w:style w:type="paragraph" w:styleId="Footer">
    <w:name w:val="footer"/>
    <w:basedOn w:val="Normal"/>
    <w:link w:val="FooterChar"/>
    <w:uiPriority w:val="99"/>
    <w:unhideWhenUsed/>
    <w:rsid w:val="00F453F9"/>
    <w:pPr>
      <w:tabs>
        <w:tab w:val="center" w:pos="4680"/>
        <w:tab w:val="right" w:pos="9360"/>
      </w:tabs>
      <w:spacing w:line="240" w:lineRule="auto"/>
    </w:pPr>
  </w:style>
  <w:style w:type="character" w:customStyle="1" w:styleId="FooterChar">
    <w:name w:val="Footer Char"/>
    <w:basedOn w:val="DefaultParagraphFont"/>
    <w:link w:val="Footer"/>
    <w:uiPriority w:val="99"/>
    <w:rsid w:val="00F453F9"/>
  </w:style>
  <w:style w:type="character" w:styleId="Hyperlink">
    <w:name w:val="Hyperlink"/>
    <w:basedOn w:val="DefaultParagraphFont"/>
    <w:uiPriority w:val="99"/>
    <w:unhideWhenUsed/>
    <w:rsid w:val="00A50261"/>
    <w:rPr>
      <w:color w:val="0000FF" w:themeColor="hyperlink"/>
      <w:u w:val="single"/>
    </w:rPr>
  </w:style>
  <w:style w:type="character" w:styleId="UnresolvedMention">
    <w:name w:val="Unresolved Mention"/>
    <w:basedOn w:val="DefaultParagraphFont"/>
    <w:uiPriority w:val="99"/>
    <w:semiHidden/>
    <w:unhideWhenUsed/>
    <w:rsid w:val="00A50261"/>
    <w:rPr>
      <w:color w:val="605E5C"/>
      <w:shd w:val="clear" w:color="auto" w:fill="E1DFDD"/>
    </w:rPr>
  </w:style>
  <w:style w:type="character" w:styleId="FollowedHyperlink">
    <w:name w:val="FollowedHyperlink"/>
    <w:basedOn w:val="DefaultParagraphFont"/>
    <w:uiPriority w:val="99"/>
    <w:semiHidden/>
    <w:unhideWhenUsed/>
    <w:rsid w:val="00B024FF"/>
    <w:rPr>
      <w:color w:val="800080" w:themeColor="followedHyperlink"/>
      <w:u w:val="single"/>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titleix.appstate.edu/policies-procedure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ek4DA8qFi/JzcLNst9CEcQ9Aqg==">CgMxLjAyDmgudTg1b3o5N2xkdGZzMg5oLnl4bWdwcGVsd2ZoZjIOaC43cW5wbzRnMDA3eWkyDmguZWJrMmhpbmNnNjN3Mg5oLng1ZHV1YW80OG1qdTgAaiIKFHN1Z2dlc3QuYjVzMTg0bDV2aTZmEgpTYXJhaCBSdXBwaiIKFHN1Z2dlc3QuOXR6ODc1bXM5d3dmEgpTYXJhaCBSdXBwaiIKFHN1Z2dlc3QuMW40c2dkeTM1ZmdlEgpTYXJhaCBSdXBwaiIKFHN1Z2dlc3QudmxrZHdqcGtiZGJ5EgpTYXJhaCBSdXBwciExR1pkQ3FVTTdxVnBUa1MzRnpJQmVjVU5LX0w5SzlxV3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651</Words>
  <Characters>3717</Characters>
  <Application>Microsoft Office Word</Application>
  <DocSecurity>0</DocSecurity>
  <Lines>30</Lines>
  <Paragraphs>8</Paragraphs>
  <ScaleCrop>false</ScaleCrop>
  <Company>Appalachian State University</Company>
  <LinksUpToDate>false</LinksUpToDate>
  <CharactersWithSpaces>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Chaffin, Tina</dc:creator>
  <cp:lastModifiedBy>Tina Chaffin</cp:lastModifiedBy>
  <cp:revision>4</cp:revision>
  <dcterms:created xsi:type="dcterms:W3CDTF">2026-08-14T15:20:00Z</dcterms:created>
  <dcterms:modified xsi:type="dcterms:W3CDTF">2026-08-14T15:38:00Z</dcterms:modified>
</cp:coreProperties>
</file>